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BC9" w:rsidRPr="00B7738B" w:rsidRDefault="00A75BC9" w:rsidP="00A75BC9">
      <w:pPr>
        <w:jc w:val="center"/>
        <w:rPr>
          <w:rFonts w:ascii="Arial" w:hAnsi="Arial" w:cs="Arial"/>
        </w:rPr>
      </w:pPr>
      <w:r w:rsidRPr="00B7738B">
        <w:rPr>
          <w:rFonts w:ascii="Arial" w:hAnsi="Arial" w:cs="Arial"/>
        </w:rPr>
        <w:t>Texto aprobado en primer debate en la Comisión Segunda Permanente de Gobierno en sesión del día 1</w:t>
      </w:r>
      <w:r>
        <w:rPr>
          <w:rFonts w:ascii="Arial" w:hAnsi="Arial" w:cs="Arial"/>
        </w:rPr>
        <w:t>1</w:t>
      </w:r>
      <w:r w:rsidRPr="00B7738B">
        <w:rPr>
          <w:rFonts w:ascii="Arial" w:hAnsi="Arial" w:cs="Arial"/>
        </w:rPr>
        <w:t xml:space="preserve"> de marzo de 2025.</w:t>
      </w:r>
    </w:p>
    <w:p w:rsidR="00A75BC9" w:rsidRPr="00B7738B" w:rsidRDefault="00A75BC9" w:rsidP="00A75BC9">
      <w:pPr>
        <w:pStyle w:val="Ttulo1"/>
        <w:tabs>
          <w:tab w:val="left" w:pos="1659"/>
        </w:tabs>
        <w:spacing w:before="1"/>
        <w:ind w:left="0"/>
      </w:pPr>
      <w:r>
        <w:rPr>
          <w:rFonts w:eastAsiaTheme="minorHAnsi"/>
          <w:bCs w:val="0"/>
          <w:lang w:val="es-CO"/>
        </w:rPr>
        <w:t>P</w:t>
      </w:r>
      <w:r w:rsidRPr="00B7738B">
        <w:rPr>
          <w:spacing w:val="-2"/>
        </w:rPr>
        <w:t>ROYECTO DE ACUERDO 1</w:t>
      </w:r>
      <w:r>
        <w:rPr>
          <w:spacing w:val="-2"/>
        </w:rPr>
        <w:t>14</w:t>
      </w:r>
      <w:r w:rsidRPr="00B7738B">
        <w:rPr>
          <w:spacing w:val="-2"/>
        </w:rPr>
        <w:t xml:space="preserve"> DE</w:t>
      </w:r>
      <w:r w:rsidRPr="00B7738B">
        <w:rPr>
          <w:spacing w:val="-5"/>
        </w:rPr>
        <w:t xml:space="preserve"> </w:t>
      </w:r>
      <w:r w:rsidRPr="00B7738B">
        <w:rPr>
          <w:spacing w:val="-4"/>
        </w:rPr>
        <w:t>2025</w:t>
      </w:r>
    </w:p>
    <w:p w:rsidR="00A75BC9" w:rsidRDefault="00A75BC9" w:rsidP="006E75E4">
      <w:pPr>
        <w:pStyle w:val="Default"/>
        <w:jc w:val="center"/>
        <w:rPr>
          <w:b/>
          <w:sz w:val="22"/>
          <w:szCs w:val="22"/>
        </w:rPr>
      </w:pPr>
    </w:p>
    <w:p w:rsidR="006E75E4" w:rsidRPr="006E75E4" w:rsidRDefault="006E75E4" w:rsidP="006E75E4">
      <w:pPr>
        <w:pStyle w:val="Default"/>
        <w:jc w:val="center"/>
        <w:rPr>
          <w:b/>
          <w:sz w:val="22"/>
          <w:szCs w:val="22"/>
        </w:rPr>
      </w:pPr>
      <w:r w:rsidRPr="006E75E4">
        <w:rPr>
          <w:b/>
          <w:sz w:val="22"/>
          <w:szCs w:val="22"/>
        </w:rPr>
        <w:t>“</w:t>
      </w:r>
      <w:r w:rsidRPr="006E75E4">
        <w:rPr>
          <w:b/>
          <w:iCs/>
          <w:sz w:val="22"/>
          <w:szCs w:val="22"/>
        </w:rPr>
        <w:t>POR MEDIO DEL CUAL SE INSTITUCIONALIZA EL MODELO DE ATENCIÓN PRIMARIA EN SALUD CON EL FIN DE GARANTIZAR EL DERECHO A LA SALUD DE LAS Y LOS CIUDADANOS EN BOGOTÁ D.C</w:t>
      </w:r>
      <w:r w:rsidRPr="006E75E4">
        <w:rPr>
          <w:b/>
          <w:sz w:val="22"/>
          <w:szCs w:val="22"/>
        </w:rPr>
        <w:t>.”</w:t>
      </w:r>
    </w:p>
    <w:p w:rsidR="006E75E4" w:rsidRPr="006E75E4" w:rsidRDefault="006E75E4" w:rsidP="006E75E4">
      <w:pPr>
        <w:pStyle w:val="Default"/>
        <w:jc w:val="center"/>
        <w:rPr>
          <w:b/>
          <w:i/>
          <w:iCs/>
          <w:sz w:val="22"/>
          <w:szCs w:val="22"/>
        </w:rPr>
      </w:pPr>
    </w:p>
    <w:p w:rsidR="006E75E4" w:rsidRPr="006E75E4" w:rsidRDefault="006E75E4" w:rsidP="006E75E4">
      <w:pPr>
        <w:pStyle w:val="Default"/>
        <w:jc w:val="center"/>
        <w:rPr>
          <w:b/>
          <w:iCs/>
          <w:sz w:val="22"/>
          <w:szCs w:val="22"/>
        </w:rPr>
      </w:pPr>
      <w:r w:rsidRPr="006E75E4">
        <w:rPr>
          <w:b/>
          <w:iCs/>
          <w:sz w:val="22"/>
          <w:szCs w:val="22"/>
        </w:rPr>
        <w:t>EL CONCEJO DE BOGOTÁ</w:t>
      </w:r>
      <w:r>
        <w:rPr>
          <w:b/>
          <w:iCs/>
          <w:sz w:val="22"/>
          <w:szCs w:val="22"/>
        </w:rPr>
        <w:t xml:space="preserve"> D.C</w:t>
      </w:r>
    </w:p>
    <w:p w:rsidR="006E75E4" w:rsidRPr="006E75E4" w:rsidRDefault="006E75E4" w:rsidP="006E75E4">
      <w:pPr>
        <w:pStyle w:val="Default"/>
        <w:rPr>
          <w:i/>
          <w:iCs/>
          <w:sz w:val="22"/>
          <w:szCs w:val="22"/>
        </w:rPr>
      </w:pPr>
    </w:p>
    <w:p w:rsidR="006E75E4" w:rsidRPr="006E75E4" w:rsidRDefault="006E75E4" w:rsidP="006E75E4">
      <w:pPr>
        <w:pStyle w:val="Default"/>
        <w:jc w:val="center"/>
        <w:rPr>
          <w:iCs/>
          <w:sz w:val="22"/>
          <w:szCs w:val="22"/>
        </w:rPr>
      </w:pPr>
      <w:r w:rsidRPr="006E75E4">
        <w:rPr>
          <w:iCs/>
          <w:sz w:val="22"/>
          <w:szCs w:val="22"/>
        </w:rPr>
        <w:t>En ejercicio de sus facultades constitucionales y legales, en especial las conferidas por el artículo 12 numeral 1 del Decreto Ley 1421 de 1993</w:t>
      </w:r>
    </w:p>
    <w:p w:rsidR="006E75E4" w:rsidRPr="006E75E4" w:rsidRDefault="006E75E4" w:rsidP="006E75E4">
      <w:pPr>
        <w:pStyle w:val="Default"/>
        <w:rPr>
          <w:sz w:val="22"/>
          <w:szCs w:val="22"/>
        </w:rPr>
      </w:pPr>
    </w:p>
    <w:p w:rsidR="006E75E4" w:rsidRPr="006E75E4" w:rsidRDefault="006E75E4" w:rsidP="006E75E4">
      <w:pPr>
        <w:pStyle w:val="Default"/>
        <w:jc w:val="center"/>
        <w:rPr>
          <w:b/>
          <w:sz w:val="22"/>
          <w:szCs w:val="22"/>
        </w:rPr>
      </w:pPr>
      <w:r w:rsidRPr="006E75E4">
        <w:rPr>
          <w:b/>
          <w:sz w:val="22"/>
          <w:szCs w:val="22"/>
        </w:rPr>
        <w:t>ACUERDA</w:t>
      </w:r>
    </w:p>
    <w:p w:rsidR="006E75E4" w:rsidRPr="006E75E4" w:rsidRDefault="006E75E4" w:rsidP="006E75E4">
      <w:pPr>
        <w:pStyle w:val="Default"/>
        <w:jc w:val="center"/>
        <w:rPr>
          <w:sz w:val="22"/>
          <w:szCs w:val="22"/>
        </w:rPr>
      </w:pPr>
    </w:p>
    <w:p w:rsidR="006E75E4" w:rsidRPr="006E75E4" w:rsidRDefault="006E75E4" w:rsidP="006E75E4">
      <w:pPr>
        <w:pStyle w:val="Default"/>
        <w:jc w:val="both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>Artículo 1. Objeto</w:t>
      </w:r>
      <w:r w:rsidRPr="006E75E4">
        <w:rPr>
          <w:sz w:val="22"/>
          <w:szCs w:val="22"/>
        </w:rPr>
        <w:t xml:space="preserve">. El presente acuerdo tiene por objeto institucionalizar el modelo de Atención Primaria en Salud (APS) “Bogotá Saludable”, con el fin de garantizar el derecho a la salud de las y los ciudadanos en Bogotá D.C. </w:t>
      </w:r>
    </w:p>
    <w:p w:rsidR="006E75E4" w:rsidRPr="006E75E4" w:rsidRDefault="006E75E4" w:rsidP="006E75E4">
      <w:pPr>
        <w:pStyle w:val="Default"/>
        <w:jc w:val="both"/>
        <w:rPr>
          <w:sz w:val="22"/>
          <w:szCs w:val="22"/>
        </w:rPr>
      </w:pPr>
    </w:p>
    <w:p w:rsidR="006E75E4" w:rsidRPr="006E75E4" w:rsidRDefault="006E75E4" w:rsidP="006E75E4">
      <w:pPr>
        <w:pStyle w:val="Default"/>
        <w:jc w:val="both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 xml:space="preserve">Artículo 2. Definiciones. </w:t>
      </w:r>
      <w:r w:rsidRPr="006E75E4">
        <w:rPr>
          <w:sz w:val="22"/>
          <w:szCs w:val="22"/>
        </w:rPr>
        <w:t xml:space="preserve">Para la adecuada aplicación de lo dispuesto en el presente Acuerdo, se adoptan las siguientes definiciones: </w:t>
      </w:r>
    </w:p>
    <w:p w:rsidR="006E75E4" w:rsidRPr="006E75E4" w:rsidRDefault="006E75E4" w:rsidP="006E75E4">
      <w:pPr>
        <w:pStyle w:val="Default"/>
        <w:jc w:val="both"/>
        <w:rPr>
          <w:sz w:val="22"/>
          <w:szCs w:val="22"/>
        </w:rPr>
      </w:pPr>
    </w:p>
    <w:p w:rsidR="006E75E4" w:rsidRPr="006E75E4" w:rsidRDefault="006E75E4" w:rsidP="006E75E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 xml:space="preserve">Atención Primaria Universal en Salud: enfoque de atención </w:t>
      </w:r>
      <w:r w:rsidRPr="006E75E4">
        <w:rPr>
          <w:sz w:val="22"/>
          <w:szCs w:val="22"/>
        </w:rPr>
        <w:t xml:space="preserve">que busca proteger a la salud como un derecho humano fundamental desde el enfoque comunitario, territorial y de carácter preventivo. </w:t>
      </w:r>
    </w:p>
    <w:p w:rsidR="006E75E4" w:rsidRPr="006E75E4" w:rsidRDefault="006E75E4" w:rsidP="006E75E4">
      <w:pPr>
        <w:pStyle w:val="Default"/>
        <w:rPr>
          <w:sz w:val="22"/>
          <w:szCs w:val="22"/>
        </w:rPr>
      </w:pPr>
    </w:p>
    <w:p w:rsidR="006E75E4" w:rsidRPr="006E75E4" w:rsidRDefault="006E75E4" w:rsidP="006E75E4">
      <w:pPr>
        <w:pStyle w:val="Default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>Artículo 3. Principios Rectores</w:t>
      </w:r>
      <w:r w:rsidRPr="006E75E4">
        <w:rPr>
          <w:b/>
          <w:bCs/>
          <w:sz w:val="22"/>
          <w:szCs w:val="22"/>
        </w:rPr>
        <w:t xml:space="preserve">. </w:t>
      </w:r>
      <w:r w:rsidRPr="006E75E4">
        <w:rPr>
          <w:sz w:val="22"/>
          <w:szCs w:val="22"/>
        </w:rPr>
        <w:t xml:space="preserve">Son principios del Modelo de Atención Primaria en Salud, los siguientes: </w:t>
      </w:r>
    </w:p>
    <w:p w:rsidR="006E75E4" w:rsidRPr="006E75E4" w:rsidRDefault="006E75E4" w:rsidP="006E75E4">
      <w:pPr>
        <w:pStyle w:val="Default"/>
        <w:rPr>
          <w:sz w:val="22"/>
          <w:szCs w:val="22"/>
        </w:rPr>
      </w:pPr>
    </w:p>
    <w:p w:rsidR="006E75E4" w:rsidRPr="006E75E4" w:rsidRDefault="006E75E4" w:rsidP="006E75E4">
      <w:pPr>
        <w:pStyle w:val="Default"/>
        <w:numPr>
          <w:ilvl w:val="0"/>
          <w:numId w:val="2"/>
        </w:numPr>
        <w:spacing w:after="120"/>
        <w:ind w:left="714" w:hanging="357"/>
        <w:jc w:val="both"/>
        <w:rPr>
          <w:sz w:val="22"/>
          <w:szCs w:val="22"/>
        </w:rPr>
      </w:pPr>
      <w:r w:rsidRPr="006E75E4">
        <w:rPr>
          <w:sz w:val="22"/>
          <w:szCs w:val="22"/>
        </w:rPr>
        <w:t>La equidad, entendida como justicia social, y central en el propósito de la eliminación de los determinantes que permiten la existencia de diferencias injustas y evitables.</w:t>
      </w:r>
    </w:p>
    <w:p w:rsidR="006E75E4" w:rsidRPr="006E75E4" w:rsidRDefault="006E75E4" w:rsidP="006E75E4">
      <w:pPr>
        <w:pStyle w:val="Default"/>
        <w:numPr>
          <w:ilvl w:val="0"/>
          <w:numId w:val="2"/>
        </w:numPr>
        <w:spacing w:after="120"/>
        <w:ind w:left="714" w:hanging="357"/>
        <w:jc w:val="both"/>
        <w:rPr>
          <w:sz w:val="22"/>
          <w:szCs w:val="22"/>
        </w:rPr>
      </w:pPr>
      <w:r w:rsidRPr="006E75E4">
        <w:rPr>
          <w:sz w:val="22"/>
          <w:szCs w:val="22"/>
        </w:rPr>
        <w:t xml:space="preserve">La solidaridad, basada en la igualdad de la condición humana, y que permite ponerse en el lugar del otro y de la otra, sin importarnos cuál es el propio lugar. </w:t>
      </w:r>
    </w:p>
    <w:p w:rsidR="006E75E4" w:rsidRPr="006E75E4" w:rsidRDefault="006E75E4" w:rsidP="006E75E4">
      <w:pPr>
        <w:pStyle w:val="Default"/>
        <w:rPr>
          <w:sz w:val="22"/>
          <w:szCs w:val="22"/>
        </w:rPr>
      </w:pPr>
    </w:p>
    <w:p w:rsidR="006E75E4" w:rsidRPr="006E75E4" w:rsidRDefault="006E75E4" w:rsidP="006E75E4">
      <w:pPr>
        <w:pStyle w:val="Default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 xml:space="preserve">Artículo 4. Objetivos Específicos. </w:t>
      </w:r>
      <w:r w:rsidRPr="006E75E4">
        <w:rPr>
          <w:sz w:val="22"/>
          <w:szCs w:val="22"/>
        </w:rPr>
        <w:t xml:space="preserve">Son </w:t>
      </w:r>
      <w:r w:rsidRPr="006E75E4">
        <w:rPr>
          <w:sz w:val="22"/>
          <w:szCs w:val="22"/>
        </w:rPr>
        <w:t>O</w:t>
      </w:r>
      <w:r w:rsidRPr="006E75E4">
        <w:rPr>
          <w:sz w:val="22"/>
          <w:szCs w:val="22"/>
        </w:rPr>
        <w:t xml:space="preserve">bjetivos </w:t>
      </w:r>
      <w:r w:rsidRPr="006E75E4">
        <w:rPr>
          <w:sz w:val="22"/>
          <w:szCs w:val="22"/>
        </w:rPr>
        <w:t>esp</w:t>
      </w:r>
      <w:r w:rsidRPr="006E75E4">
        <w:rPr>
          <w:sz w:val="22"/>
          <w:szCs w:val="22"/>
        </w:rPr>
        <w:t xml:space="preserve">ecíficos del Modelo de Atención Primaria en Salud, los siguientes: </w:t>
      </w:r>
    </w:p>
    <w:p w:rsidR="006E75E4" w:rsidRPr="006E75E4" w:rsidRDefault="006E75E4" w:rsidP="006E75E4">
      <w:pPr>
        <w:pStyle w:val="Default"/>
        <w:rPr>
          <w:sz w:val="22"/>
          <w:szCs w:val="22"/>
        </w:rPr>
      </w:pPr>
    </w:p>
    <w:p w:rsidR="006E75E4" w:rsidRPr="006E75E4" w:rsidRDefault="006E75E4" w:rsidP="006E75E4">
      <w:pPr>
        <w:pStyle w:val="Default"/>
        <w:numPr>
          <w:ilvl w:val="0"/>
          <w:numId w:val="4"/>
        </w:numPr>
        <w:spacing w:after="17"/>
        <w:jc w:val="both"/>
        <w:rPr>
          <w:sz w:val="22"/>
          <w:szCs w:val="22"/>
        </w:rPr>
      </w:pPr>
      <w:r w:rsidRPr="006E75E4">
        <w:rPr>
          <w:sz w:val="22"/>
          <w:szCs w:val="22"/>
        </w:rPr>
        <w:t xml:space="preserve">Ejecutar acciones de Promoción y prevención en materia de salud, para la garantía y restitución del derecho a la salud, promover el desarrollo integral, el cuidado personal, el aprendizaje y las habilidades para la población priorizada en la ciudad de Bogotá D.C. </w:t>
      </w:r>
    </w:p>
    <w:p w:rsidR="006E75E4" w:rsidRPr="006E75E4" w:rsidRDefault="006E75E4" w:rsidP="006E75E4">
      <w:pPr>
        <w:pStyle w:val="Default"/>
        <w:numPr>
          <w:ilvl w:val="0"/>
          <w:numId w:val="4"/>
        </w:numPr>
        <w:spacing w:after="17"/>
        <w:jc w:val="both"/>
        <w:rPr>
          <w:sz w:val="22"/>
          <w:szCs w:val="22"/>
        </w:rPr>
      </w:pPr>
      <w:r w:rsidRPr="006E75E4">
        <w:rPr>
          <w:sz w:val="22"/>
          <w:szCs w:val="22"/>
        </w:rPr>
        <w:t xml:space="preserve">Garantizar la accesibilidad de los y las ciudadanas a los servicios de salud preventiva de forma universal y progresiva. </w:t>
      </w:r>
    </w:p>
    <w:p w:rsidR="006E75E4" w:rsidRPr="006E75E4" w:rsidRDefault="006E75E4" w:rsidP="006E75E4">
      <w:pPr>
        <w:pStyle w:val="Default"/>
        <w:numPr>
          <w:ilvl w:val="0"/>
          <w:numId w:val="4"/>
        </w:numPr>
        <w:jc w:val="both"/>
        <w:rPr>
          <w:sz w:val="22"/>
          <w:szCs w:val="22"/>
        </w:rPr>
      </w:pPr>
      <w:r w:rsidRPr="006E75E4">
        <w:rPr>
          <w:sz w:val="22"/>
          <w:szCs w:val="22"/>
        </w:rPr>
        <w:t xml:space="preserve">Desarrollar acciones para la construcción de ambientes saludables, accesibles e incluyentes para la población priorizada en el Distrito Capital a través de la gestión interinstitucional y transectorial. </w:t>
      </w:r>
    </w:p>
    <w:p w:rsidR="006E75E4" w:rsidRPr="006E75E4" w:rsidRDefault="006E75E4" w:rsidP="006E75E4">
      <w:pPr>
        <w:pStyle w:val="Default"/>
        <w:rPr>
          <w:sz w:val="22"/>
          <w:szCs w:val="22"/>
        </w:rPr>
      </w:pPr>
    </w:p>
    <w:p w:rsidR="006E75E4" w:rsidRPr="006E75E4" w:rsidRDefault="006E75E4" w:rsidP="006E75E4">
      <w:pPr>
        <w:pStyle w:val="Default"/>
        <w:jc w:val="both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 xml:space="preserve">Artículo 5. Aplicabilidad Del Enfoque De Derechos Humanos. </w:t>
      </w:r>
      <w:r w:rsidRPr="006E75E4">
        <w:rPr>
          <w:sz w:val="22"/>
          <w:szCs w:val="22"/>
        </w:rPr>
        <w:t xml:space="preserve">Todas las acciones de las autoridades distritales, destinadas a la garantía del derecho de las y los bogotanos, deben aplicar el enfoque de derechos humanos. Este enfoque se aplica en el diseño, planeación ejecución, </w:t>
      </w:r>
      <w:r w:rsidRPr="006E75E4">
        <w:rPr>
          <w:sz w:val="22"/>
          <w:szCs w:val="22"/>
        </w:rPr>
        <w:lastRenderedPageBreak/>
        <w:t xml:space="preserve">seguimiento, monitoreo y evaluación, de políticas, planes, programas y proyectos adelantados por el Distrito Capital sobre la materia. </w:t>
      </w:r>
    </w:p>
    <w:p w:rsidR="006E75E4" w:rsidRPr="006E75E4" w:rsidRDefault="006E75E4" w:rsidP="006E75E4">
      <w:pPr>
        <w:pStyle w:val="Default"/>
        <w:jc w:val="both"/>
        <w:rPr>
          <w:sz w:val="22"/>
          <w:szCs w:val="22"/>
        </w:rPr>
      </w:pPr>
    </w:p>
    <w:p w:rsidR="006E75E4" w:rsidRDefault="006E75E4" w:rsidP="006E75E4">
      <w:pPr>
        <w:pStyle w:val="Default"/>
        <w:rPr>
          <w:sz w:val="22"/>
          <w:szCs w:val="22"/>
        </w:rPr>
      </w:pPr>
      <w:r w:rsidRPr="006E75E4">
        <w:rPr>
          <w:b/>
          <w:bCs/>
          <w:sz w:val="22"/>
          <w:szCs w:val="22"/>
        </w:rPr>
        <w:t>Artículo 6. Características</w:t>
      </w:r>
      <w:r w:rsidRPr="006E75E4">
        <w:rPr>
          <w:b/>
          <w:bCs/>
          <w:sz w:val="22"/>
          <w:szCs w:val="22"/>
        </w:rPr>
        <w:t xml:space="preserve">. </w:t>
      </w:r>
      <w:r w:rsidRPr="006E75E4">
        <w:rPr>
          <w:sz w:val="22"/>
          <w:szCs w:val="22"/>
        </w:rPr>
        <w:t xml:space="preserve">El modelo de Atención Primaria Renovada en Salud tendrá las siguientes características: </w:t>
      </w:r>
    </w:p>
    <w:p w:rsidR="006266E2" w:rsidRPr="006E75E4" w:rsidRDefault="006266E2" w:rsidP="006E75E4">
      <w:pPr>
        <w:pStyle w:val="Default"/>
        <w:rPr>
          <w:sz w:val="22"/>
          <w:szCs w:val="22"/>
        </w:rPr>
      </w:pPr>
    </w:p>
    <w:p w:rsidR="006E75E4" w:rsidRPr="006E75E4" w:rsidRDefault="006E75E4" w:rsidP="006266E2">
      <w:pPr>
        <w:pStyle w:val="Default"/>
        <w:numPr>
          <w:ilvl w:val="0"/>
          <w:numId w:val="6"/>
        </w:numPr>
        <w:spacing w:after="120"/>
        <w:ind w:left="714" w:hanging="357"/>
        <w:rPr>
          <w:sz w:val="22"/>
          <w:szCs w:val="22"/>
        </w:rPr>
      </w:pPr>
      <w:r w:rsidRPr="006E75E4">
        <w:rPr>
          <w:sz w:val="22"/>
          <w:szCs w:val="22"/>
        </w:rPr>
        <w:t xml:space="preserve">Implementación de un modelo participativo, orientado a las familias, colegios y comunidades. </w:t>
      </w:r>
    </w:p>
    <w:p w:rsidR="006E75E4" w:rsidRPr="006E75E4" w:rsidRDefault="006E75E4" w:rsidP="006266E2">
      <w:pPr>
        <w:pStyle w:val="Default"/>
        <w:numPr>
          <w:ilvl w:val="0"/>
          <w:numId w:val="6"/>
        </w:numPr>
        <w:spacing w:after="120"/>
        <w:ind w:left="714" w:hanging="357"/>
        <w:rPr>
          <w:sz w:val="22"/>
          <w:szCs w:val="22"/>
        </w:rPr>
      </w:pPr>
      <w:r w:rsidRPr="006E75E4">
        <w:rPr>
          <w:sz w:val="22"/>
          <w:szCs w:val="22"/>
        </w:rPr>
        <w:t>Implementación de un componente de salud preventiva de acuerdo con las necesidades familiares, comunitarias y territoriales.</w:t>
      </w:r>
    </w:p>
    <w:p w:rsidR="006E75E4" w:rsidRPr="006E75E4" w:rsidRDefault="006E75E4" w:rsidP="006266E2">
      <w:pPr>
        <w:pStyle w:val="Default"/>
        <w:numPr>
          <w:ilvl w:val="0"/>
          <w:numId w:val="6"/>
        </w:numPr>
        <w:spacing w:after="120"/>
        <w:ind w:left="714" w:hanging="357"/>
        <w:rPr>
          <w:sz w:val="22"/>
          <w:szCs w:val="22"/>
        </w:rPr>
      </w:pPr>
      <w:r w:rsidRPr="006E75E4">
        <w:rPr>
          <w:sz w:val="22"/>
          <w:szCs w:val="22"/>
        </w:rPr>
        <w:t>Implementación de un componente de gestión de conocimiento que integre conocimiento especializado, comunitario y cultural, de manera que logre articular saberes, prácticas científicas y comunitarias orientadas a fortalecer la salud preventiva.</w:t>
      </w:r>
    </w:p>
    <w:p w:rsidR="006E75E4" w:rsidRPr="006E75E4" w:rsidRDefault="006E75E4" w:rsidP="006E75E4">
      <w:pPr>
        <w:pStyle w:val="Default"/>
        <w:ind w:left="720"/>
        <w:rPr>
          <w:sz w:val="22"/>
          <w:szCs w:val="22"/>
        </w:rPr>
      </w:pPr>
    </w:p>
    <w:p w:rsidR="006E75E4" w:rsidRPr="006E75E4" w:rsidRDefault="006E75E4" w:rsidP="006E75E4">
      <w:pPr>
        <w:jc w:val="both"/>
        <w:rPr>
          <w:rFonts w:ascii="Arial" w:hAnsi="Arial" w:cs="Arial"/>
        </w:rPr>
      </w:pPr>
      <w:r w:rsidRPr="006E75E4">
        <w:rPr>
          <w:rFonts w:ascii="Arial" w:hAnsi="Arial" w:cs="Arial"/>
          <w:b/>
        </w:rPr>
        <w:t>Artículo 7. Publicación y vigencia</w:t>
      </w:r>
      <w:r w:rsidRPr="006E75E4">
        <w:rPr>
          <w:rFonts w:ascii="Arial" w:hAnsi="Arial" w:cs="Arial"/>
        </w:rPr>
        <w:t xml:space="preserve">. </w:t>
      </w:r>
      <w:r w:rsidRPr="006E75E4">
        <w:rPr>
          <w:rFonts w:ascii="Arial" w:hAnsi="Arial" w:cs="Arial"/>
        </w:rPr>
        <w:t>El presente Acuerdo rige a partir de la fecha de su publicación y deroga las disposiciones que le sean contrarias.</w:t>
      </w:r>
    </w:p>
    <w:p w:rsidR="00DF0AA2" w:rsidRPr="006E75E4" w:rsidRDefault="006E75E4" w:rsidP="006E75E4">
      <w:pPr>
        <w:jc w:val="center"/>
        <w:rPr>
          <w:rFonts w:ascii="Arial" w:hAnsi="Arial" w:cs="Arial"/>
          <w:b/>
        </w:rPr>
      </w:pPr>
      <w:r w:rsidRPr="006E75E4">
        <w:rPr>
          <w:rFonts w:ascii="Arial" w:hAnsi="Arial" w:cs="Arial"/>
          <w:b/>
        </w:rPr>
        <w:t>PUBLÍQUESE Y CÚ</w:t>
      </w:r>
      <w:bookmarkStart w:id="0" w:name="_GoBack"/>
      <w:bookmarkEnd w:id="0"/>
      <w:r w:rsidRPr="006E75E4">
        <w:rPr>
          <w:rFonts w:ascii="Arial" w:hAnsi="Arial" w:cs="Arial"/>
          <w:b/>
        </w:rPr>
        <w:t>MPLASE.</w:t>
      </w:r>
    </w:p>
    <w:sectPr w:rsidR="00DF0AA2" w:rsidRPr="006E75E4" w:rsidSect="00F37292">
      <w:pgSz w:w="12240" w:h="16340"/>
      <w:pgMar w:top="1837" w:right="1170" w:bottom="1417" w:left="146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E2E8A"/>
    <w:multiLevelType w:val="hybridMultilevel"/>
    <w:tmpl w:val="25547404"/>
    <w:lvl w:ilvl="0" w:tplc="2AA0C9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4E80"/>
    <w:multiLevelType w:val="hybridMultilevel"/>
    <w:tmpl w:val="B456ED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46E50"/>
    <w:multiLevelType w:val="hybridMultilevel"/>
    <w:tmpl w:val="9A088C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22B8B"/>
    <w:multiLevelType w:val="hybridMultilevel"/>
    <w:tmpl w:val="EE90BEB8"/>
    <w:lvl w:ilvl="0" w:tplc="2AA0C9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8168A"/>
    <w:multiLevelType w:val="hybridMultilevel"/>
    <w:tmpl w:val="C818B97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31390"/>
    <w:multiLevelType w:val="hybridMultilevel"/>
    <w:tmpl w:val="39EEAC44"/>
    <w:lvl w:ilvl="0" w:tplc="247C2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E4"/>
    <w:rsid w:val="006266E2"/>
    <w:rsid w:val="006E75E4"/>
    <w:rsid w:val="00A75BC9"/>
    <w:rsid w:val="00D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0214"/>
  <w15:chartTrackingRefBased/>
  <w15:docId w15:val="{797FF6CA-C352-44C6-B2F7-7283FF32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A75BC9"/>
    <w:pPr>
      <w:widowControl w:val="0"/>
      <w:autoSpaceDE w:val="0"/>
      <w:autoSpaceDN w:val="0"/>
      <w:spacing w:after="0" w:line="240" w:lineRule="auto"/>
      <w:ind w:left="224"/>
      <w:jc w:val="center"/>
      <w:outlineLvl w:val="0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E7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1"/>
    <w:rsid w:val="00A75BC9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ANTONIO GARZON FANDIÑO</dc:creator>
  <cp:keywords/>
  <dc:description/>
  <cp:lastModifiedBy>DAVID ANTONIO GARZON FANDIÑO</cp:lastModifiedBy>
  <cp:revision>3</cp:revision>
  <dcterms:created xsi:type="dcterms:W3CDTF">2025-03-13T22:50:00Z</dcterms:created>
  <dcterms:modified xsi:type="dcterms:W3CDTF">2025-03-13T22:58:00Z</dcterms:modified>
</cp:coreProperties>
</file>